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629"/>
        <w:gridCol w:w="629"/>
        <w:gridCol w:w="629"/>
        <w:gridCol w:w="629"/>
        <w:gridCol w:w="314"/>
        <w:gridCol w:w="315"/>
        <w:gridCol w:w="629"/>
        <w:gridCol w:w="471"/>
        <w:gridCol w:w="158"/>
        <w:gridCol w:w="629"/>
        <w:gridCol w:w="629"/>
      </w:tblGrid>
      <w:tr w:rsidR="00853EDC" w:rsidTr="00850739">
        <w:trPr>
          <w:trHeight w:val="274"/>
        </w:trPr>
        <w:tc>
          <w:tcPr>
            <w:tcW w:w="5661" w:type="dxa"/>
            <w:gridSpan w:val="11"/>
          </w:tcPr>
          <w:p w:rsidR="00853EDC" w:rsidRDefault="00FB76D7" w:rsidP="00853EDC">
            <w:pPr>
              <w:jc w:val="center"/>
              <w:rPr>
                <w:sz w:val="20"/>
              </w:rPr>
            </w:pPr>
            <w:r>
              <w:rPr>
                <w:sz w:val="20"/>
              </w:rPr>
              <w:t>Wailer/ Crying bitches/ Emos etc. {Boss}</w:t>
            </w:r>
          </w:p>
        </w:tc>
      </w:tr>
      <w:tr w:rsidR="00853EDC" w:rsidTr="00850739">
        <w:trPr>
          <w:trHeight w:val="274"/>
        </w:trPr>
        <w:tc>
          <w:tcPr>
            <w:tcW w:w="5661" w:type="dxa"/>
            <w:gridSpan w:val="11"/>
          </w:tcPr>
          <w:p w:rsidR="00853EDC" w:rsidRDefault="00FB76D7" w:rsidP="00853EDC">
            <w:pPr>
              <w:jc w:val="center"/>
              <w:rPr>
                <w:sz w:val="20"/>
              </w:rPr>
            </w:pPr>
            <w:r>
              <w:rPr>
                <w:sz w:val="20"/>
              </w:rPr>
              <w:t>A mysterious and strange mutation, so called due to the habit of sitting inactive, weeping. The Wailer will remain motionless, save for her soft rocking. That is, until disturbed.</w:t>
            </w:r>
          </w:p>
          <w:p w:rsidR="00FB76D7" w:rsidRDefault="00FB76D7" w:rsidP="00853EDC">
            <w:pPr>
              <w:jc w:val="center"/>
              <w:rPr>
                <w:sz w:val="20"/>
              </w:rPr>
            </w:pPr>
            <w:r>
              <w:rPr>
                <w:sz w:val="20"/>
              </w:rPr>
              <w:t>This is something most often described as “Utterly terrifying”.</w:t>
            </w:r>
          </w:p>
        </w:tc>
      </w:tr>
      <w:tr w:rsidR="00853EDC" w:rsidTr="00853EDC">
        <w:trPr>
          <w:trHeight w:val="274"/>
        </w:trPr>
        <w:tc>
          <w:tcPr>
            <w:tcW w:w="629" w:type="dxa"/>
          </w:tcPr>
          <w:p w:rsidR="00853EDC" w:rsidRDefault="00853EDC" w:rsidP="00853EDC">
            <w:pPr>
              <w:jc w:val="center"/>
              <w:rPr>
                <w:sz w:val="20"/>
              </w:rPr>
            </w:pPr>
            <w:r>
              <w:rPr>
                <w:sz w:val="20"/>
              </w:rPr>
              <w:t>M</w:t>
            </w:r>
          </w:p>
        </w:tc>
        <w:tc>
          <w:tcPr>
            <w:tcW w:w="629" w:type="dxa"/>
          </w:tcPr>
          <w:p w:rsidR="00853EDC" w:rsidRDefault="00853EDC" w:rsidP="00853EDC">
            <w:pPr>
              <w:jc w:val="center"/>
              <w:rPr>
                <w:sz w:val="20"/>
              </w:rPr>
            </w:pPr>
            <w:r>
              <w:rPr>
                <w:sz w:val="20"/>
              </w:rPr>
              <w:t>Ws</w:t>
            </w:r>
          </w:p>
        </w:tc>
        <w:tc>
          <w:tcPr>
            <w:tcW w:w="629" w:type="dxa"/>
          </w:tcPr>
          <w:p w:rsidR="00853EDC" w:rsidRDefault="00853EDC" w:rsidP="00853EDC">
            <w:pPr>
              <w:jc w:val="center"/>
              <w:rPr>
                <w:sz w:val="20"/>
              </w:rPr>
            </w:pPr>
            <w:r>
              <w:rPr>
                <w:sz w:val="20"/>
              </w:rPr>
              <w:t>Bs</w:t>
            </w:r>
          </w:p>
        </w:tc>
        <w:tc>
          <w:tcPr>
            <w:tcW w:w="629" w:type="dxa"/>
          </w:tcPr>
          <w:p w:rsidR="00853EDC" w:rsidRDefault="00853EDC" w:rsidP="00853EDC">
            <w:pPr>
              <w:jc w:val="center"/>
              <w:rPr>
                <w:sz w:val="20"/>
              </w:rPr>
            </w:pPr>
            <w:r>
              <w:rPr>
                <w:sz w:val="20"/>
              </w:rPr>
              <w:t>S</w:t>
            </w:r>
          </w:p>
        </w:tc>
        <w:tc>
          <w:tcPr>
            <w:tcW w:w="629" w:type="dxa"/>
            <w:gridSpan w:val="2"/>
          </w:tcPr>
          <w:p w:rsidR="00853EDC" w:rsidRDefault="00853EDC" w:rsidP="00853EDC">
            <w:pPr>
              <w:jc w:val="center"/>
              <w:rPr>
                <w:sz w:val="20"/>
              </w:rPr>
            </w:pPr>
            <w:r>
              <w:rPr>
                <w:sz w:val="20"/>
              </w:rPr>
              <w:t>T</w:t>
            </w:r>
          </w:p>
        </w:tc>
        <w:tc>
          <w:tcPr>
            <w:tcW w:w="629" w:type="dxa"/>
          </w:tcPr>
          <w:p w:rsidR="00853EDC" w:rsidRDefault="00853EDC" w:rsidP="00853EDC">
            <w:pPr>
              <w:jc w:val="center"/>
              <w:rPr>
                <w:sz w:val="20"/>
              </w:rPr>
            </w:pPr>
            <w:r>
              <w:rPr>
                <w:sz w:val="20"/>
              </w:rPr>
              <w:t>W</w:t>
            </w:r>
          </w:p>
        </w:tc>
        <w:tc>
          <w:tcPr>
            <w:tcW w:w="629" w:type="dxa"/>
            <w:gridSpan w:val="2"/>
          </w:tcPr>
          <w:p w:rsidR="00853EDC" w:rsidRDefault="00853EDC" w:rsidP="00853EDC">
            <w:pPr>
              <w:jc w:val="center"/>
              <w:rPr>
                <w:sz w:val="20"/>
              </w:rPr>
            </w:pPr>
            <w:r>
              <w:rPr>
                <w:sz w:val="20"/>
              </w:rPr>
              <w:t>I</w:t>
            </w:r>
          </w:p>
        </w:tc>
        <w:tc>
          <w:tcPr>
            <w:tcW w:w="629" w:type="dxa"/>
          </w:tcPr>
          <w:p w:rsidR="00853EDC" w:rsidRDefault="00853EDC" w:rsidP="00853EDC">
            <w:pPr>
              <w:jc w:val="center"/>
              <w:rPr>
                <w:sz w:val="20"/>
              </w:rPr>
            </w:pPr>
            <w:r>
              <w:rPr>
                <w:sz w:val="20"/>
              </w:rPr>
              <w:t>A</w:t>
            </w:r>
          </w:p>
        </w:tc>
        <w:tc>
          <w:tcPr>
            <w:tcW w:w="629" w:type="dxa"/>
          </w:tcPr>
          <w:p w:rsidR="00853EDC" w:rsidRDefault="00853EDC" w:rsidP="00853EDC">
            <w:pPr>
              <w:jc w:val="center"/>
              <w:rPr>
                <w:sz w:val="20"/>
              </w:rPr>
            </w:pPr>
            <w:r>
              <w:rPr>
                <w:sz w:val="20"/>
              </w:rPr>
              <w:t>Ld</w:t>
            </w:r>
          </w:p>
        </w:tc>
      </w:tr>
      <w:tr w:rsidR="00853EDC" w:rsidTr="00853EDC">
        <w:trPr>
          <w:trHeight w:val="274"/>
        </w:trPr>
        <w:tc>
          <w:tcPr>
            <w:tcW w:w="629" w:type="dxa"/>
          </w:tcPr>
          <w:p w:rsidR="00853EDC" w:rsidRDefault="00FB76D7" w:rsidP="00853EDC">
            <w:pPr>
              <w:jc w:val="center"/>
              <w:rPr>
                <w:sz w:val="20"/>
              </w:rPr>
            </w:pPr>
            <w:r>
              <w:rPr>
                <w:sz w:val="20"/>
              </w:rPr>
              <w:t>6</w:t>
            </w:r>
          </w:p>
        </w:tc>
        <w:tc>
          <w:tcPr>
            <w:tcW w:w="629" w:type="dxa"/>
          </w:tcPr>
          <w:p w:rsidR="00853EDC" w:rsidRDefault="00FB76D7" w:rsidP="00853EDC">
            <w:pPr>
              <w:jc w:val="center"/>
              <w:rPr>
                <w:sz w:val="20"/>
              </w:rPr>
            </w:pPr>
            <w:r>
              <w:rPr>
                <w:sz w:val="20"/>
              </w:rPr>
              <w:t>5</w:t>
            </w:r>
          </w:p>
        </w:tc>
        <w:tc>
          <w:tcPr>
            <w:tcW w:w="629" w:type="dxa"/>
          </w:tcPr>
          <w:p w:rsidR="00853EDC" w:rsidRDefault="00FB76D7" w:rsidP="00853EDC">
            <w:pPr>
              <w:jc w:val="center"/>
              <w:rPr>
                <w:sz w:val="20"/>
              </w:rPr>
            </w:pPr>
            <w:r>
              <w:rPr>
                <w:sz w:val="20"/>
              </w:rPr>
              <w:t>-</w:t>
            </w:r>
          </w:p>
        </w:tc>
        <w:tc>
          <w:tcPr>
            <w:tcW w:w="629" w:type="dxa"/>
          </w:tcPr>
          <w:p w:rsidR="00853EDC" w:rsidRDefault="00FB76D7" w:rsidP="00853EDC">
            <w:pPr>
              <w:jc w:val="center"/>
              <w:rPr>
                <w:sz w:val="20"/>
              </w:rPr>
            </w:pPr>
            <w:r>
              <w:rPr>
                <w:sz w:val="20"/>
              </w:rPr>
              <w:t>5</w:t>
            </w:r>
          </w:p>
        </w:tc>
        <w:tc>
          <w:tcPr>
            <w:tcW w:w="629" w:type="dxa"/>
            <w:gridSpan w:val="2"/>
          </w:tcPr>
          <w:p w:rsidR="00853EDC" w:rsidRDefault="00FB76D7" w:rsidP="00853EDC">
            <w:pPr>
              <w:jc w:val="center"/>
              <w:rPr>
                <w:sz w:val="20"/>
              </w:rPr>
            </w:pPr>
            <w:r>
              <w:rPr>
                <w:sz w:val="20"/>
              </w:rPr>
              <w:t>4</w:t>
            </w:r>
          </w:p>
        </w:tc>
        <w:tc>
          <w:tcPr>
            <w:tcW w:w="629" w:type="dxa"/>
          </w:tcPr>
          <w:p w:rsidR="00853EDC" w:rsidRDefault="00FB76D7" w:rsidP="00853EDC">
            <w:pPr>
              <w:jc w:val="center"/>
              <w:rPr>
                <w:sz w:val="20"/>
              </w:rPr>
            </w:pPr>
            <w:r>
              <w:rPr>
                <w:sz w:val="20"/>
              </w:rPr>
              <w:t>3</w:t>
            </w:r>
          </w:p>
        </w:tc>
        <w:tc>
          <w:tcPr>
            <w:tcW w:w="629" w:type="dxa"/>
            <w:gridSpan w:val="2"/>
          </w:tcPr>
          <w:p w:rsidR="00853EDC" w:rsidRDefault="00FB76D7" w:rsidP="00853EDC">
            <w:pPr>
              <w:jc w:val="center"/>
              <w:rPr>
                <w:sz w:val="20"/>
              </w:rPr>
            </w:pPr>
            <w:r>
              <w:rPr>
                <w:sz w:val="20"/>
              </w:rPr>
              <w:t>5</w:t>
            </w:r>
          </w:p>
        </w:tc>
        <w:tc>
          <w:tcPr>
            <w:tcW w:w="629" w:type="dxa"/>
          </w:tcPr>
          <w:p w:rsidR="00853EDC" w:rsidRDefault="00FB76D7" w:rsidP="00853EDC">
            <w:pPr>
              <w:jc w:val="center"/>
              <w:rPr>
                <w:sz w:val="20"/>
              </w:rPr>
            </w:pPr>
            <w:r>
              <w:rPr>
                <w:sz w:val="20"/>
              </w:rPr>
              <w:t>4</w:t>
            </w:r>
          </w:p>
        </w:tc>
        <w:tc>
          <w:tcPr>
            <w:tcW w:w="629" w:type="dxa"/>
          </w:tcPr>
          <w:p w:rsidR="00853EDC" w:rsidRDefault="00FB76D7" w:rsidP="00853EDC">
            <w:pPr>
              <w:jc w:val="center"/>
              <w:rPr>
                <w:sz w:val="20"/>
              </w:rPr>
            </w:pPr>
            <w:r>
              <w:rPr>
                <w:sz w:val="20"/>
              </w:rPr>
              <w:t>10</w:t>
            </w:r>
          </w:p>
        </w:tc>
      </w:tr>
      <w:tr w:rsidR="00FB76D7" w:rsidTr="008512CE">
        <w:trPr>
          <w:trHeight w:val="274"/>
        </w:trPr>
        <w:tc>
          <w:tcPr>
            <w:tcW w:w="2830" w:type="dxa"/>
            <w:gridSpan w:val="5"/>
          </w:tcPr>
          <w:p w:rsidR="00FB76D7" w:rsidRDefault="00FB76D7" w:rsidP="00853EDC">
            <w:pPr>
              <w:rPr>
                <w:sz w:val="20"/>
              </w:rPr>
            </w:pPr>
            <w:r>
              <w:rPr>
                <w:sz w:val="20"/>
              </w:rPr>
              <w:t>Weapons; Raking claws (+1 A)</w:t>
            </w:r>
          </w:p>
        </w:tc>
        <w:tc>
          <w:tcPr>
            <w:tcW w:w="1415" w:type="dxa"/>
            <w:gridSpan w:val="3"/>
          </w:tcPr>
          <w:p w:rsidR="00FB76D7" w:rsidRDefault="00FB76D7" w:rsidP="00FB76D7">
            <w:pPr>
              <w:jc w:val="center"/>
              <w:rPr>
                <w:sz w:val="20"/>
              </w:rPr>
            </w:pPr>
            <w:r>
              <w:rPr>
                <w:sz w:val="20"/>
              </w:rPr>
              <w:t>£50/ 60 Exp</w:t>
            </w:r>
          </w:p>
        </w:tc>
        <w:tc>
          <w:tcPr>
            <w:tcW w:w="1416" w:type="dxa"/>
            <w:gridSpan w:val="3"/>
          </w:tcPr>
          <w:p w:rsidR="00FB76D7" w:rsidRDefault="00FB76D7" w:rsidP="00FB76D7">
            <w:pPr>
              <w:jc w:val="center"/>
              <w:rPr>
                <w:sz w:val="20"/>
              </w:rPr>
            </w:pPr>
            <w:r>
              <w:rPr>
                <w:sz w:val="20"/>
              </w:rPr>
              <w:t>5+ save</w:t>
            </w:r>
          </w:p>
        </w:tc>
      </w:tr>
      <w:tr w:rsidR="00853EDC" w:rsidTr="002D0487">
        <w:trPr>
          <w:trHeight w:val="558"/>
        </w:trPr>
        <w:tc>
          <w:tcPr>
            <w:tcW w:w="5661" w:type="dxa"/>
            <w:gridSpan w:val="11"/>
          </w:tcPr>
          <w:p w:rsidR="00853EDC" w:rsidRDefault="00FB76D7" w:rsidP="00853EDC">
            <w:pPr>
              <w:jc w:val="center"/>
            </w:pPr>
            <w:r>
              <w:t>"Li</w:t>
            </w:r>
            <w:r>
              <w:t>ke a land mine of sheer terror"</w:t>
            </w:r>
            <w:proofErr w:type="gramStart"/>
            <w:r>
              <w:t>;</w:t>
            </w:r>
            <w:proofErr w:type="gramEnd"/>
            <w:r>
              <w:br/>
              <w:t>Witches tend to be found in the most awkward places, blocking paths and supplies. They do not</w:t>
            </w:r>
            <w:bookmarkStart w:id="0" w:name="_GoBack"/>
            <w:bookmarkEnd w:id="0"/>
            <w:r>
              <w:t xml:space="preserve"> move unless certain incidents occur; </w:t>
            </w:r>
            <w:r>
              <w:br/>
              <w:t xml:space="preserve">Intimacy; Witches will attack any survivors that get too close. </w:t>
            </w:r>
            <w:r>
              <w:br/>
              <w:t xml:space="preserve">Any model that comes within 12" of a Witch must pass a leadership test. If they fail, they cannot move closer. </w:t>
            </w:r>
            <w:r>
              <w:br/>
              <w:t xml:space="preserve">Any model coming within 6" of a Witch will startle her, and she will attack them in her next turn. </w:t>
            </w:r>
            <w:r>
              <w:br/>
              <w:t xml:space="preserve">Gunfire; If attacked in any manner, a Witch will sprint until in base contact with the model that shot at her. If the model attacking is not the closest, the Witch might close on another player, instead. </w:t>
            </w:r>
            <w:r>
              <w:br/>
              <w:t>To decide if the initial target is too far away, measure the distance from the witch to every survivor. Any who are within half of the distance of the one who attacked will be attacked, starting with the closest first.</w:t>
            </w:r>
          </w:p>
          <w:p w:rsidR="00FB76D7" w:rsidRDefault="00FB76D7" w:rsidP="00853EDC">
            <w:pPr>
              <w:jc w:val="center"/>
            </w:pPr>
          </w:p>
          <w:p w:rsidR="00FB76D7" w:rsidRDefault="00FB76D7" w:rsidP="00853EDC">
            <w:pPr>
              <w:jc w:val="center"/>
            </w:pPr>
            <w:r>
              <w:t>Raking claws;</w:t>
            </w:r>
          </w:p>
          <w:p w:rsidR="00FB76D7" w:rsidRDefault="00FB76D7" w:rsidP="00853EDC">
            <w:pPr>
              <w:jc w:val="center"/>
              <w:rPr>
                <w:sz w:val="20"/>
              </w:rPr>
            </w:pPr>
            <w:r>
              <w:t>The Wailer ignores all armour saves. Dodge saves, like the Runners special rule, are still allowed.</w:t>
            </w:r>
          </w:p>
        </w:tc>
      </w:tr>
    </w:tbl>
    <w:p w:rsidR="00B74B1D" w:rsidRPr="00853EDC" w:rsidRDefault="00B74B1D">
      <w:pPr>
        <w:rPr>
          <w:sz w:val="20"/>
        </w:rPr>
      </w:pPr>
    </w:p>
    <w:sectPr w:rsidR="00B74B1D" w:rsidRPr="00853E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3EDC"/>
    <w:rsid w:val="0021750D"/>
    <w:rsid w:val="006B3216"/>
    <w:rsid w:val="00853EDC"/>
    <w:rsid w:val="00B74B1D"/>
    <w:rsid w:val="00FB76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3E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203</Words>
  <Characters>1162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Messenger</dc:creator>
  <cp:lastModifiedBy>Marc Messenger</cp:lastModifiedBy>
  <cp:revision>2</cp:revision>
  <dcterms:created xsi:type="dcterms:W3CDTF">2011-06-18T03:02:00Z</dcterms:created>
  <dcterms:modified xsi:type="dcterms:W3CDTF">2011-06-18T03:02:00Z</dcterms:modified>
</cp:coreProperties>
</file>